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C0D" w:rsidRDefault="00171C0D" w:rsidP="00050DC9">
      <w:pPr>
        <w:spacing w:line="480" w:lineRule="auto"/>
        <w:jc w:val="center"/>
        <w:rPr>
          <w:rFonts w:ascii="Times New Roman" w:hAnsi="Times New Roman" w:cs="Times New Roman"/>
          <w:sz w:val="24"/>
          <w:szCs w:val="24"/>
        </w:rPr>
      </w:pPr>
    </w:p>
    <w:p w:rsidR="00171C0D" w:rsidRDefault="00171C0D" w:rsidP="00050DC9">
      <w:pPr>
        <w:spacing w:line="480" w:lineRule="auto"/>
        <w:jc w:val="center"/>
        <w:rPr>
          <w:rFonts w:ascii="Times New Roman" w:hAnsi="Times New Roman" w:cs="Times New Roman"/>
          <w:sz w:val="24"/>
          <w:szCs w:val="24"/>
        </w:rPr>
      </w:pPr>
    </w:p>
    <w:p w:rsidR="00171C0D" w:rsidRDefault="00171C0D" w:rsidP="00050DC9">
      <w:pPr>
        <w:spacing w:line="480" w:lineRule="auto"/>
        <w:jc w:val="center"/>
        <w:rPr>
          <w:rFonts w:ascii="Times New Roman" w:hAnsi="Times New Roman" w:cs="Times New Roman"/>
          <w:sz w:val="24"/>
          <w:szCs w:val="24"/>
        </w:rPr>
      </w:pPr>
    </w:p>
    <w:p w:rsidR="00171C0D" w:rsidRDefault="00171C0D" w:rsidP="00050DC9">
      <w:pPr>
        <w:tabs>
          <w:tab w:val="left" w:pos="4410"/>
        </w:tabs>
        <w:spacing w:line="480" w:lineRule="auto"/>
        <w:jc w:val="center"/>
        <w:rPr>
          <w:rFonts w:ascii="Times New Roman" w:hAnsi="Times New Roman" w:cs="Times New Roman"/>
          <w:sz w:val="24"/>
          <w:szCs w:val="24"/>
        </w:rPr>
      </w:pPr>
    </w:p>
    <w:p w:rsidR="00171C0D" w:rsidRDefault="00171C0D" w:rsidP="00050DC9">
      <w:pPr>
        <w:spacing w:line="480" w:lineRule="auto"/>
        <w:jc w:val="center"/>
        <w:rPr>
          <w:rFonts w:ascii="Times New Roman" w:hAnsi="Times New Roman" w:cs="Times New Roman"/>
          <w:sz w:val="24"/>
          <w:szCs w:val="24"/>
        </w:rPr>
      </w:pPr>
    </w:p>
    <w:p w:rsidR="00171C0D" w:rsidRDefault="00171C0D" w:rsidP="00050DC9">
      <w:pPr>
        <w:spacing w:line="480" w:lineRule="auto"/>
        <w:jc w:val="center"/>
        <w:rPr>
          <w:rFonts w:ascii="Times New Roman" w:hAnsi="Times New Roman" w:cs="Times New Roman"/>
          <w:sz w:val="24"/>
          <w:szCs w:val="24"/>
        </w:rPr>
      </w:pPr>
    </w:p>
    <w:p w:rsidR="00171C0D" w:rsidRDefault="00171C0D" w:rsidP="00050DC9">
      <w:pPr>
        <w:spacing w:line="480" w:lineRule="auto"/>
        <w:jc w:val="center"/>
        <w:rPr>
          <w:rFonts w:ascii="Times New Roman" w:hAnsi="Times New Roman" w:cs="Times New Roman"/>
          <w:sz w:val="24"/>
          <w:szCs w:val="24"/>
        </w:rPr>
      </w:pPr>
    </w:p>
    <w:p w:rsidR="00171C0D" w:rsidRDefault="003019F0" w:rsidP="00050DC9">
      <w:pPr>
        <w:spacing w:line="480" w:lineRule="auto"/>
        <w:jc w:val="center"/>
        <w:rPr>
          <w:rFonts w:ascii="Times New Roman" w:hAnsi="Times New Roman" w:cs="Times New Roman"/>
          <w:sz w:val="24"/>
          <w:szCs w:val="24"/>
        </w:rPr>
      </w:pPr>
      <w:r>
        <w:rPr>
          <w:rFonts w:ascii="Times New Roman" w:hAnsi="Times New Roman" w:cs="Times New Roman"/>
          <w:sz w:val="24"/>
          <w:szCs w:val="24"/>
        </w:rPr>
        <w:t>Disaster Plan</w:t>
      </w:r>
    </w:p>
    <w:p w:rsidR="00171C0D" w:rsidRDefault="003019F0" w:rsidP="00050DC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Affiliation</w:t>
      </w:r>
    </w:p>
    <w:p w:rsidR="00171C0D" w:rsidRDefault="003019F0" w:rsidP="00050DC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71C0D" w:rsidRDefault="003019F0" w:rsidP="00050DC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171C0D" w:rsidRDefault="003019F0" w:rsidP="00050DC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Disaster Plan</w:t>
      </w:r>
    </w:p>
    <w:p w:rsidR="00171C0D" w:rsidRDefault="003019F0" w:rsidP="00050D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 disaster can strike without warning and can force people to evacuate their homes or can even confine them in their homes. Even though disaster service workers are usually on the run to save people after the disaster, they cannot reach every individual at the right time. Therefore, some policies have been implemented to address disasters in various states. The policies have been developed through a structure known as an emergency management response (Perry, 2007). The approaches towards the emergency management responsibilities include multidimensional efforts to bridge people’s vulnerability to the hazards, reduce the effect of the disaster, to prepare, recover, and finally to respond to the disasters that have already occurred. </w:t>
      </w:r>
    </w:p>
    <w:p w:rsidR="00171C0D" w:rsidRDefault="003019F0" w:rsidP="00050DC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above approaches cause formidable challenges for the states due to the extraordinary demands disaster presents on decision-making systems as well as the service delivery structure of the communities affected. A disaster can either be small or large, which means it can affect a small part of the area or several parts of the state. However, there are problems associated with developing a disaster plan especially for a city. These problems include the reluctance of the government and the potential agencies towards the disaster, inappropriate design of the disaster plan, inadequate resources, and finally mindset of the community.</w:t>
      </w:r>
    </w:p>
    <w:p w:rsidR="00171C0D" w:rsidRDefault="003019F0" w:rsidP="00050DC9">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The reluctance of the government and the potential agencies</w:t>
      </w:r>
    </w:p>
    <w:p w:rsidR="00171C0D" w:rsidRDefault="003019F0" w:rsidP="00050D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Various nations that are vulnerable to disaster suffer due to the reluctance of the government and other agencies to offer long term solutions. A disaster plan can only be effective when the government is willing to support its people with a lasting solution. In most cases, the government tends to prioritize satisfying the basic needs of the citizen instead of investing in </w:t>
      </w:r>
      <w:r>
        <w:rPr>
          <w:rFonts w:ascii="Times New Roman" w:hAnsi="Times New Roman" w:cs="Times New Roman"/>
          <w:sz w:val="24"/>
          <w:szCs w:val="24"/>
        </w:rPr>
        <w:lastRenderedPageBreak/>
        <w:t>disaster issues. The unwillingness of the government to comply makes it even difficult to implement the disaster policy.</w:t>
      </w:r>
    </w:p>
    <w:p w:rsidR="00171C0D" w:rsidRDefault="003019F0" w:rsidP="00050DC9">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Inappropriate design of the disaster plan</w:t>
      </w:r>
    </w:p>
    <w:p w:rsidR="00171C0D" w:rsidRDefault="003019F0" w:rsidP="00050DC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various cases, the disaster plan developed only addresses a single problem instead of focusing on the cross-cutting problems that are likely to affect the community. Problem identification and community perspective are essential in developing an effective disaster plan. Both the region-specific and the particular problem package is required to establish the needs initiated by the natural disaster. The disaster plan should concentrate on the social, economic, infrastructure as well as service facilities. Alternative interventions should as well be included in the disaster plan. However, with the inappropriate design of a disaster plan, the situation cannot be solved.</w:t>
      </w:r>
    </w:p>
    <w:p w:rsidR="00171C0D" w:rsidRDefault="003019F0" w:rsidP="00050DC9">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Inadequate resources</w:t>
      </w:r>
    </w:p>
    <w:p w:rsidR="00171C0D" w:rsidRDefault="00052F99" w:rsidP="00050DC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Inadequate resources is a major impediment towards developing a disaster plan. A disaster plan needs specific resources and support from both the national government and the local government.</w:t>
      </w:r>
      <w:r w:rsidR="003019F0">
        <w:rPr>
          <w:rFonts w:ascii="Times New Roman" w:hAnsi="Times New Roman" w:cs="Times New Roman"/>
          <w:sz w:val="24"/>
          <w:szCs w:val="24"/>
        </w:rPr>
        <w:t xml:space="preserve"> Similarly, implementing a disaster plan can be challenging without the needed funds. Many nations have found it difficult to develop a disaster plan due to inadequate resources. Planning for a disaster requires partnership and resources.</w:t>
      </w:r>
    </w:p>
    <w:p w:rsidR="00171C0D" w:rsidRPr="00050DC9" w:rsidRDefault="003019F0" w:rsidP="00050DC9">
      <w:pPr>
        <w:spacing w:line="480" w:lineRule="auto"/>
        <w:ind w:firstLine="720"/>
        <w:jc w:val="center"/>
        <w:rPr>
          <w:rFonts w:ascii="Times New Roman" w:hAnsi="Times New Roman" w:cs="Times New Roman"/>
          <w:b/>
          <w:sz w:val="24"/>
          <w:szCs w:val="24"/>
        </w:rPr>
      </w:pPr>
      <w:r w:rsidRPr="00050DC9">
        <w:rPr>
          <w:rFonts w:ascii="Times New Roman" w:hAnsi="Times New Roman" w:cs="Times New Roman"/>
          <w:b/>
          <w:sz w:val="24"/>
          <w:szCs w:val="24"/>
        </w:rPr>
        <w:t>A mindset of the community</w:t>
      </w:r>
    </w:p>
    <w:p w:rsidR="00646965" w:rsidRDefault="000935C9" w:rsidP="00050DC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mindsets and the paradigms of various communities towards disasters are the major barriers towards implementing a disaster plan. Therefore</w:t>
      </w:r>
      <w:r w:rsidR="003019F0">
        <w:rPr>
          <w:rFonts w:ascii="Times New Roman" w:hAnsi="Times New Roman" w:cs="Times New Roman"/>
          <w:sz w:val="24"/>
          <w:szCs w:val="24"/>
        </w:rPr>
        <w:t xml:space="preserve">, before developing a disaster plan, it is advisable to change the community mindset towards the disaster by using scientific observations. </w:t>
      </w:r>
      <w:r w:rsidR="003019F0">
        <w:rPr>
          <w:rFonts w:ascii="Times New Roman" w:hAnsi="Times New Roman" w:cs="Times New Roman"/>
          <w:sz w:val="24"/>
          <w:szCs w:val="24"/>
        </w:rPr>
        <w:lastRenderedPageBreak/>
        <w:t>Educating the community on the causes of the disaster as well as providing the basic prevention methods will help in transforming the mindset of the community.</w:t>
      </w:r>
      <w:bookmarkStart w:id="0" w:name="_GoBack"/>
      <w:bookmarkEnd w:id="0"/>
    </w:p>
    <w:p w:rsidR="00171C0D" w:rsidRDefault="003019F0" w:rsidP="00050DC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an appropriate disaster plan plays a vital role in the disaster recovery process. Power relation, availability of resources, transforming community mindset, and socio-economic structure are essential in the development of a disaster plan. Therefore, while planning for a disaster, it is essential to plan for the worse.</w:t>
      </w:r>
    </w:p>
    <w:p w:rsidR="00171C0D" w:rsidRDefault="00171C0D" w:rsidP="00050DC9">
      <w:pPr>
        <w:spacing w:line="480" w:lineRule="auto"/>
        <w:rPr>
          <w:rFonts w:ascii="Times New Roman" w:hAnsi="Times New Roman" w:cs="Times New Roman"/>
          <w:sz w:val="24"/>
          <w:szCs w:val="24"/>
        </w:rPr>
      </w:pPr>
    </w:p>
    <w:p w:rsidR="00171C0D" w:rsidRDefault="00171C0D" w:rsidP="00050DC9">
      <w:pPr>
        <w:spacing w:line="480" w:lineRule="auto"/>
        <w:rPr>
          <w:rFonts w:ascii="Times New Roman" w:hAnsi="Times New Roman" w:cs="Times New Roman"/>
          <w:sz w:val="24"/>
          <w:szCs w:val="24"/>
        </w:rPr>
      </w:pPr>
    </w:p>
    <w:p w:rsidR="00171C0D" w:rsidRDefault="00171C0D" w:rsidP="00050DC9">
      <w:pPr>
        <w:spacing w:line="480" w:lineRule="auto"/>
        <w:rPr>
          <w:rFonts w:ascii="Times New Roman" w:hAnsi="Times New Roman" w:cs="Times New Roman"/>
          <w:sz w:val="24"/>
          <w:szCs w:val="24"/>
        </w:rPr>
      </w:pPr>
    </w:p>
    <w:p w:rsidR="00171C0D" w:rsidRDefault="00171C0D" w:rsidP="00050DC9">
      <w:pPr>
        <w:spacing w:line="480" w:lineRule="auto"/>
        <w:rPr>
          <w:rFonts w:ascii="Times New Roman" w:hAnsi="Times New Roman" w:cs="Times New Roman"/>
          <w:sz w:val="24"/>
          <w:szCs w:val="24"/>
        </w:rPr>
      </w:pPr>
    </w:p>
    <w:p w:rsidR="00171C0D" w:rsidRDefault="00171C0D" w:rsidP="00050DC9">
      <w:pPr>
        <w:spacing w:line="480" w:lineRule="auto"/>
        <w:rPr>
          <w:rFonts w:ascii="Times New Roman" w:hAnsi="Times New Roman" w:cs="Times New Roman"/>
          <w:sz w:val="24"/>
          <w:szCs w:val="24"/>
        </w:rPr>
      </w:pPr>
    </w:p>
    <w:p w:rsidR="00171C0D" w:rsidRDefault="00171C0D" w:rsidP="00050DC9">
      <w:pPr>
        <w:spacing w:line="480" w:lineRule="auto"/>
        <w:rPr>
          <w:rFonts w:ascii="Times New Roman" w:hAnsi="Times New Roman" w:cs="Times New Roman"/>
          <w:sz w:val="24"/>
          <w:szCs w:val="24"/>
        </w:rPr>
      </w:pPr>
    </w:p>
    <w:p w:rsidR="00171C0D" w:rsidRDefault="00171C0D" w:rsidP="00050DC9">
      <w:pPr>
        <w:spacing w:line="480" w:lineRule="auto"/>
        <w:rPr>
          <w:rFonts w:ascii="Times New Roman" w:hAnsi="Times New Roman" w:cs="Times New Roman"/>
          <w:sz w:val="24"/>
          <w:szCs w:val="24"/>
        </w:rPr>
      </w:pPr>
    </w:p>
    <w:p w:rsidR="00171C0D" w:rsidRDefault="00171C0D" w:rsidP="00050DC9">
      <w:pPr>
        <w:spacing w:line="480" w:lineRule="auto"/>
        <w:rPr>
          <w:rFonts w:ascii="Times New Roman" w:hAnsi="Times New Roman" w:cs="Times New Roman"/>
          <w:sz w:val="24"/>
          <w:szCs w:val="24"/>
        </w:rPr>
      </w:pPr>
    </w:p>
    <w:p w:rsidR="00171C0D" w:rsidRDefault="00171C0D" w:rsidP="00050DC9">
      <w:pPr>
        <w:spacing w:line="480" w:lineRule="auto"/>
        <w:rPr>
          <w:rFonts w:ascii="Times New Roman" w:hAnsi="Times New Roman" w:cs="Times New Roman"/>
          <w:sz w:val="24"/>
          <w:szCs w:val="24"/>
        </w:rPr>
      </w:pPr>
    </w:p>
    <w:p w:rsidR="00171C0D" w:rsidRDefault="00171C0D" w:rsidP="00050DC9">
      <w:pPr>
        <w:spacing w:line="480" w:lineRule="auto"/>
        <w:rPr>
          <w:rFonts w:ascii="Times New Roman" w:hAnsi="Times New Roman" w:cs="Times New Roman"/>
          <w:sz w:val="24"/>
          <w:szCs w:val="24"/>
        </w:rPr>
      </w:pPr>
    </w:p>
    <w:p w:rsidR="00171C0D" w:rsidRDefault="00171C0D" w:rsidP="00050DC9">
      <w:pPr>
        <w:spacing w:line="480" w:lineRule="auto"/>
        <w:rPr>
          <w:rFonts w:ascii="Times New Roman" w:hAnsi="Times New Roman" w:cs="Times New Roman"/>
          <w:sz w:val="24"/>
          <w:szCs w:val="24"/>
        </w:rPr>
      </w:pPr>
    </w:p>
    <w:p w:rsidR="00050DC9" w:rsidRDefault="003019F0" w:rsidP="00050DC9">
      <w:pPr>
        <w:tabs>
          <w:tab w:val="left" w:pos="258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050DC9" w:rsidRDefault="00050DC9" w:rsidP="00050DC9">
      <w:pPr>
        <w:tabs>
          <w:tab w:val="left" w:pos="2580"/>
          <w:tab w:val="center" w:pos="4680"/>
        </w:tabs>
        <w:spacing w:line="480" w:lineRule="auto"/>
        <w:rPr>
          <w:rFonts w:ascii="Times New Roman" w:hAnsi="Times New Roman" w:cs="Times New Roman"/>
          <w:sz w:val="24"/>
          <w:szCs w:val="24"/>
        </w:rPr>
      </w:pPr>
    </w:p>
    <w:p w:rsidR="00171C0D" w:rsidRDefault="003019F0" w:rsidP="00050DC9">
      <w:pPr>
        <w:tabs>
          <w:tab w:val="left" w:pos="258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050DC9">
        <w:rPr>
          <w:rFonts w:ascii="Times New Roman" w:hAnsi="Times New Roman" w:cs="Times New Roman"/>
          <w:sz w:val="24"/>
          <w:szCs w:val="24"/>
        </w:rPr>
        <w:t>s</w:t>
      </w:r>
    </w:p>
    <w:p w:rsidR="00171C0D" w:rsidRDefault="003019F0" w:rsidP="00050DC9">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Perry, M. (2007). Natural disaster management planning. </w:t>
      </w:r>
      <w:r>
        <w:rPr>
          <w:rFonts w:ascii="Times New Roman" w:hAnsi="Times New Roman" w:cs="Times New Roman"/>
          <w:i/>
          <w:sz w:val="24"/>
          <w:szCs w:val="24"/>
        </w:rPr>
        <w:t>International Journal of Physical Distribution &amp; Logistics Management.</w:t>
      </w:r>
    </w:p>
    <w:p w:rsidR="00646965" w:rsidRPr="00646965" w:rsidRDefault="00646965" w:rsidP="00050DC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Silverman, B., Brenda, C., Brener, N., Kruger, J., Krishna, N., RenardJr, P., &amp;Avchen, R. N. (2016). School preparedness, response, and recovery plans- United States, 2012. </w:t>
      </w:r>
      <w:r w:rsidRPr="00F60C7C">
        <w:rPr>
          <w:rFonts w:ascii="Times New Roman" w:hAnsi="Times New Roman" w:cs="Times New Roman"/>
          <w:i/>
          <w:sz w:val="24"/>
          <w:szCs w:val="24"/>
        </w:rPr>
        <w:t>Morbidity and Mortality Weekly Report</w:t>
      </w:r>
      <w:r>
        <w:rPr>
          <w:rFonts w:ascii="Times New Roman" w:hAnsi="Times New Roman" w:cs="Times New Roman"/>
          <w:sz w:val="24"/>
          <w:szCs w:val="24"/>
        </w:rPr>
        <w:t>, 65(36), 949-953.</w:t>
      </w:r>
    </w:p>
    <w:p w:rsidR="00171C0D" w:rsidRDefault="00171C0D" w:rsidP="00050DC9">
      <w:pPr>
        <w:spacing w:line="480" w:lineRule="auto"/>
        <w:jc w:val="center"/>
        <w:rPr>
          <w:rFonts w:ascii="Times New Roman" w:hAnsi="Times New Roman" w:cs="Times New Roman"/>
          <w:sz w:val="24"/>
          <w:szCs w:val="24"/>
        </w:rPr>
      </w:pPr>
    </w:p>
    <w:p w:rsidR="00050DC9" w:rsidRPr="00050DC9" w:rsidRDefault="00050DC9" w:rsidP="00050DC9">
      <w:pPr>
        <w:spacing w:line="480" w:lineRule="auto"/>
        <w:jc w:val="center"/>
        <w:rPr>
          <w:rFonts w:ascii="Times New Roman" w:hAnsi="Times New Roman" w:cs="Times New Roman"/>
          <w:sz w:val="24"/>
          <w:szCs w:val="24"/>
        </w:rPr>
      </w:pPr>
      <w:r w:rsidRPr="00050DC9">
        <w:rPr>
          <w:rFonts w:ascii="Times New Roman" w:hAnsi="Times New Roman" w:cs="Times New Roman"/>
          <w:sz w:val="24"/>
          <w:szCs w:val="24"/>
        </w:rPr>
        <w:t>Article supporting the position for Discussion 2</w:t>
      </w:r>
    </w:p>
    <w:p w:rsidR="00050DC9" w:rsidRPr="00050DC9" w:rsidRDefault="00050DC9" w:rsidP="00050DC9">
      <w:pPr>
        <w:spacing w:after="0" w:line="480" w:lineRule="auto"/>
        <w:ind w:left="720" w:hanging="720"/>
        <w:rPr>
          <w:rFonts w:ascii="Times New Roman" w:eastAsia="Times New Roman" w:hAnsi="Times New Roman" w:cs="Times New Roman"/>
          <w:b/>
          <w:sz w:val="24"/>
          <w:szCs w:val="24"/>
        </w:rPr>
      </w:pPr>
      <w:r w:rsidRPr="00050DC9">
        <w:rPr>
          <w:rFonts w:ascii="Times New Roman" w:eastAsia="Times New Roman" w:hAnsi="Times New Roman" w:cs="Times New Roman"/>
          <w:b/>
          <w:sz w:val="24"/>
          <w:szCs w:val="24"/>
        </w:rPr>
        <w:t xml:space="preserve">Silverman, B., Brenda, C., Brener, N., Kruger, J., Krishna, N., Renard Jr, P., ... &amp; Avchen, R. N. (2016). School district crisis preparedness, response, and recovery plans—United States, 2012. </w:t>
      </w:r>
      <w:r w:rsidRPr="00050DC9">
        <w:rPr>
          <w:rFonts w:ascii="Times New Roman" w:eastAsia="Times New Roman" w:hAnsi="Times New Roman" w:cs="Times New Roman"/>
          <w:b/>
          <w:i/>
          <w:iCs/>
          <w:sz w:val="24"/>
          <w:szCs w:val="24"/>
        </w:rPr>
        <w:t>Morbidity and Mortality Weekly Report</w:t>
      </w:r>
      <w:r w:rsidRPr="00050DC9">
        <w:rPr>
          <w:rFonts w:ascii="Times New Roman" w:eastAsia="Times New Roman" w:hAnsi="Times New Roman" w:cs="Times New Roman"/>
          <w:b/>
          <w:sz w:val="24"/>
          <w:szCs w:val="24"/>
        </w:rPr>
        <w:t xml:space="preserve">, </w:t>
      </w:r>
      <w:r w:rsidRPr="00050DC9">
        <w:rPr>
          <w:rFonts w:ascii="Times New Roman" w:eastAsia="Times New Roman" w:hAnsi="Times New Roman" w:cs="Times New Roman"/>
          <w:b/>
          <w:i/>
          <w:iCs/>
          <w:sz w:val="24"/>
          <w:szCs w:val="24"/>
        </w:rPr>
        <w:t>65</w:t>
      </w:r>
      <w:r w:rsidRPr="00050DC9">
        <w:rPr>
          <w:rFonts w:ascii="Times New Roman" w:eastAsia="Times New Roman" w:hAnsi="Times New Roman" w:cs="Times New Roman"/>
          <w:b/>
          <w:sz w:val="24"/>
          <w:szCs w:val="24"/>
        </w:rPr>
        <w:t>(36), 949-953.</w:t>
      </w:r>
    </w:p>
    <w:p w:rsidR="00171C0D" w:rsidRDefault="00171C0D" w:rsidP="00050DC9">
      <w:pPr>
        <w:spacing w:line="480" w:lineRule="auto"/>
        <w:rPr>
          <w:rFonts w:ascii="Times New Roman" w:hAnsi="Times New Roman" w:cs="Times New Roman"/>
          <w:sz w:val="24"/>
          <w:szCs w:val="24"/>
        </w:rPr>
      </w:pPr>
    </w:p>
    <w:sectPr w:rsidR="00171C0D" w:rsidSect="00FB59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2A40" w:rsidRDefault="00B32A40">
      <w:pPr>
        <w:spacing w:after="0" w:line="240" w:lineRule="auto"/>
      </w:pPr>
      <w:r>
        <w:separator/>
      </w:r>
    </w:p>
  </w:endnote>
  <w:endnote w:type="continuationSeparator" w:id="1">
    <w:p w:rsidR="00B32A40" w:rsidRDefault="00B32A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2A40" w:rsidRDefault="00B32A40">
      <w:pPr>
        <w:spacing w:after="0" w:line="240" w:lineRule="auto"/>
      </w:pPr>
      <w:r>
        <w:separator/>
      </w:r>
    </w:p>
  </w:footnote>
  <w:footnote w:type="continuationSeparator" w:id="1">
    <w:p w:rsidR="00B32A40" w:rsidRDefault="00B32A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0D" w:rsidRDefault="003019F0">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DISASTER PLAN                                                                                                                    </w:t>
    </w:r>
    <w:r w:rsidR="00FB591C">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FB591C">
      <w:rPr>
        <w:rFonts w:ascii="Times New Roman" w:hAnsi="Times New Roman" w:cs="Times New Roman"/>
        <w:sz w:val="24"/>
        <w:szCs w:val="24"/>
      </w:rPr>
      <w:fldChar w:fldCharType="separate"/>
    </w:r>
    <w:r w:rsidR="00050DC9">
      <w:rPr>
        <w:rFonts w:ascii="Times New Roman" w:hAnsi="Times New Roman" w:cs="Times New Roman"/>
        <w:noProof/>
        <w:sz w:val="24"/>
        <w:szCs w:val="24"/>
      </w:rPr>
      <w:t>2</w:t>
    </w:r>
    <w:r w:rsidR="00FB591C">
      <w:rPr>
        <w:rFonts w:ascii="Times New Roman" w:hAnsi="Times New Roman" w:cs="Times New Roman"/>
        <w:noProof/>
        <w:sz w:val="24"/>
        <w:szCs w:val="24"/>
      </w:rPr>
      <w:fldChar w:fldCharType="end"/>
    </w:r>
  </w:p>
  <w:p w:rsidR="00171C0D" w:rsidRDefault="00171C0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0D" w:rsidRDefault="003019F0">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DISASTER PLAN                                                                                         </w:t>
    </w:r>
    <w:r w:rsidR="00FB591C">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FB591C">
      <w:rPr>
        <w:rFonts w:ascii="Times New Roman" w:hAnsi="Times New Roman" w:cs="Times New Roman"/>
        <w:sz w:val="24"/>
        <w:szCs w:val="24"/>
      </w:rPr>
      <w:fldChar w:fldCharType="separate"/>
    </w:r>
    <w:r w:rsidR="00050DC9">
      <w:rPr>
        <w:rFonts w:ascii="Times New Roman" w:hAnsi="Times New Roman" w:cs="Times New Roman"/>
        <w:noProof/>
        <w:sz w:val="24"/>
        <w:szCs w:val="24"/>
      </w:rPr>
      <w:t>1</w:t>
    </w:r>
    <w:r w:rsidR="00FB591C">
      <w:rPr>
        <w:rFonts w:ascii="Times New Roman" w:hAnsi="Times New Roman" w:cs="Times New Roman"/>
        <w:noProof/>
        <w:sz w:val="24"/>
        <w:szCs w:val="24"/>
      </w:rPr>
      <w:fldChar w:fldCharType="end"/>
    </w:r>
  </w:p>
  <w:p w:rsidR="00171C0D" w:rsidRDefault="00171C0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71C0D"/>
    <w:rsid w:val="00050DC9"/>
    <w:rsid w:val="00052F99"/>
    <w:rsid w:val="000935C9"/>
    <w:rsid w:val="00171C0D"/>
    <w:rsid w:val="003019F0"/>
    <w:rsid w:val="00646965"/>
    <w:rsid w:val="00B32A40"/>
    <w:rsid w:val="00F60C7C"/>
    <w:rsid w:val="00FB59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9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B59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91C"/>
  </w:style>
  <w:style w:type="paragraph" w:styleId="Footer">
    <w:name w:val="footer"/>
    <w:basedOn w:val="Normal"/>
    <w:link w:val="FooterChar"/>
    <w:uiPriority w:val="99"/>
    <w:rsid w:val="00FB59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91C"/>
  </w:style>
  <w:style w:type="paragraph" w:styleId="HTMLPreformatted">
    <w:name w:val="HTML Preformatted"/>
    <w:basedOn w:val="Normal"/>
    <w:link w:val="HTMLPreformattedChar"/>
    <w:uiPriority w:val="99"/>
    <w:rsid w:val="00FB5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B591C"/>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72762532">
      <w:bodyDiv w:val="1"/>
      <w:marLeft w:val="0"/>
      <w:marRight w:val="0"/>
      <w:marTop w:val="0"/>
      <w:marBottom w:val="0"/>
      <w:divBdr>
        <w:top w:val="none" w:sz="0" w:space="0" w:color="auto"/>
        <w:left w:val="none" w:sz="0" w:space="0" w:color="auto"/>
        <w:bottom w:val="none" w:sz="0" w:space="0" w:color="auto"/>
        <w:right w:val="none" w:sz="0" w:space="0" w:color="auto"/>
      </w:divBdr>
      <w:divsChild>
        <w:div w:id="107146866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698</Words>
  <Characters>3983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dc:creator>
  <cp:lastModifiedBy>ADM</cp:lastModifiedBy>
  <cp:revision>2</cp:revision>
  <dcterms:created xsi:type="dcterms:W3CDTF">2020-02-03T12:29:00Z</dcterms:created>
  <dcterms:modified xsi:type="dcterms:W3CDTF">2020-02-03T12:29:00Z</dcterms:modified>
</cp:coreProperties>
</file>